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/>
        <w:jc w:val="center"/>
        <w:rPr>
          <w:sz w:val="24"/>
        </w:rPr>
      </w:pPr>
      <w:bookmarkStart w:id="0" w:name="_GoBack"/>
      <w:r>
        <w:rPr>
          <w:sz w:val="24"/>
        </w:rPr>
        <w:t>Supplementary</w:t>
      </w:r>
      <w:r>
        <w:rPr>
          <w:rFonts w:hint="eastAsia"/>
          <w:sz w:val="24"/>
        </w:rPr>
        <w:t xml:space="preserve"> Table 1</w:t>
      </w:r>
      <w:bookmarkEnd w:id="0"/>
      <w:r>
        <w:rPr>
          <w:rFonts w:hint="eastAsia"/>
          <w:sz w:val="24"/>
        </w:rPr>
        <w:t xml:space="preserve">. </w:t>
      </w:r>
      <w:r>
        <w:rPr>
          <w:sz w:val="24"/>
        </w:rPr>
        <w:t xml:space="preserve">Statistics of hair follicle numbers of Rex </w:t>
      </w:r>
      <w:r>
        <w:rPr>
          <w:rFonts w:hint="eastAsia"/>
          <w:sz w:val="24"/>
        </w:rPr>
        <w:t>r</w:t>
      </w:r>
      <w:r>
        <w:rPr>
          <w:sz w:val="24"/>
        </w:rPr>
        <w:t>abbit</w:t>
      </w:r>
      <w:r>
        <w:rPr>
          <w:rFonts w:hint="eastAsia"/>
          <w:sz w:val="24"/>
        </w:rPr>
        <w:t>s</w:t>
      </w:r>
      <w:r>
        <w:rPr>
          <w:sz w:val="24"/>
        </w:rPr>
        <w:t xml:space="preserve"> with different hair density</w:t>
      </w:r>
    </w:p>
    <w:tbl>
      <w:tblPr>
        <w:tblStyle w:val="5"/>
        <w:tblW w:w="9060" w:type="dxa"/>
        <w:tblInd w:w="108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2058"/>
        <w:gridCol w:w="1812"/>
        <w:gridCol w:w="1268"/>
        <w:gridCol w:w="1087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835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Items</w:t>
            </w:r>
          </w:p>
        </w:tc>
        <w:tc>
          <w:tcPr>
            <w:tcW w:w="3870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 xml:space="preserve">ifferent </w:t>
            </w:r>
            <w:r>
              <w:rPr>
                <w:rFonts w:hint="eastAsia"/>
                <w:sz w:val="18"/>
                <w:szCs w:val="18"/>
              </w:rPr>
              <w:t xml:space="preserve">hair </w:t>
            </w:r>
            <w:r>
              <w:rPr>
                <w:sz w:val="18"/>
                <w:szCs w:val="18"/>
              </w:rPr>
              <w:t>follicle density</w:t>
            </w:r>
          </w:p>
        </w:tc>
        <w:tc>
          <w:tcPr>
            <w:tcW w:w="1268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R-MSE</w:t>
            </w:r>
          </w:p>
        </w:tc>
        <w:tc>
          <w:tcPr>
            <w:tcW w:w="1087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i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-value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835" w:type="dxa"/>
            <w:vMerge w:val="continue"/>
            <w:tcBorders>
              <w:top w:val="single" w:color="008000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before="0" w:beforeLines="0" w:after="0" w:afterLines="0"/>
              <w:ind w:firstLine="353"/>
              <w:jc w:val="left"/>
              <w:rPr>
                <w:sz w:val="18"/>
                <w:szCs w:val="18"/>
              </w:rPr>
            </w:pPr>
          </w:p>
        </w:tc>
        <w:tc>
          <w:tcPr>
            <w:tcW w:w="205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Low density (LD)</w:t>
            </w:r>
          </w:p>
        </w:tc>
        <w:tc>
          <w:tcPr>
            <w:tcW w:w="181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High density (HD)</w:t>
            </w:r>
          </w:p>
        </w:tc>
        <w:tc>
          <w:tcPr>
            <w:tcW w:w="1268" w:type="dxa"/>
            <w:vMerge w:val="continue"/>
            <w:tcBorders>
              <w:top w:val="single" w:color="008000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before="0" w:beforeLines="0" w:after="0" w:afterLines="0"/>
              <w:ind w:firstLine="353"/>
              <w:jc w:val="center"/>
              <w:rPr>
                <w:sz w:val="18"/>
                <w:szCs w:val="18"/>
              </w:rPr>
            </w:pPr>
          </w:p>
        </w:tc>
        <w:tc>
          <w:tcPr>
            <w:tcW w:w="1087" w:type="dxa"/>
            <w:vMerge w:val="continue"/>
            <w:tcBorders>
              <w:top w:val="single" w:color="008000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before="0" w:beforeLines="0" w:after="0" w:afterLines="0"/>
              <w:ind w:firstLine="353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83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Hair follicle de</w:t>
            </w: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sity</w:t>
            </w:r>
            <w:r>
              <w:rPr>
                <w:rFonts w:hint="eastAsia"/>
                <w:sz w:val="18"/>
                <w:szCs w:val="18"/>
              </w:rPr>
              <w:t xml:space="preserve"> (</w:t>
            </w:r>
            <w:r>
              <w:rPr>
                <w:rFonts w:hint="eastAsia"/>
                <w:color w:val="000000"/>
                <w:sz w:val="18"/>
                <w:szCs w:val="18"/>
              </w:rPr>
              <w:t>Count/m</w:t>
            </w:r>
            <w:r>
              <w:rPr>
                <w:color w:val="000000"/>
                <w:sz w:val="18"/>
                <w:szCs w:val="18"/>
              </w:rPr>
              <w:t>m</w:t>
            </w:r>
            <w:r>
              <w:rPr>
                <w:rFonts w:hint="eastAsia"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205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152.00</w:t>
            </w:r>
            <w:r>
              <w:rPr>
                <w:sz w:val="18"/>
                <w:szCs w:val="18"/>
              </w:rPr>
              <w:t>±</w:t>
            </w:r>
            <w:r>
              <w:rPr>
                <w:rFonts w:hint="eastAsia"/>
                <w:sz w:val="18"/>
                <w:szCs w:val="18"/>
              </w:rPr>
              <w:t>6.11</w:t>
            </w:r>
            <w:r>
              <w:rPr>
                <w:rFonts w:hint="eastAsia"/>
                <w:sz w:val="18"/>
                <w:szCs w:val="18"/>
                <w:vertAlign w:val="superscript"/>
              </w:rPr>
              <w:t xml:space="preserve">b </w:t>
            </w:r>
          </w:p>
        </w:tc>
        <w:tc>
          <w:tcPr>
            <w:tcW w:w="181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182.67</w:t>
            </w:r>
            <w:r>
              <w:rPr>
                <w:sz w:val="18"/>
                <w:szCs w:val="18"/>
              </w:rPr>
              <w:t>±</w:t>
            </w:r>
            <w:r>
              <w:rPr>
                <w:rFonts w:hint="eastAsia"/>
                <w:sz w:val="18"/>
                <w:szCs w:val="18"/>
              </w:rPr>
              <w:t>2.96</w:t>
            </w:r>
            <w:r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8.3166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before="0" w:beforeLines="0" w:after="0" w:afterLine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>
              <w:rPr>
                <w:rFonts w:hint="eastAsia"/>
                <w:sz w:val="18"/>
                <w:szCs w:val="18"/>
              </w:rPr>
              <w:t>0107</w:t>
            </w:r>
          </w:p>
        </w:tc>
      </w:tr>
    </w:tbl>
    <w:p>
      <w:pPr>
        <w:spacing w:before="0" w:beforeLines="0" w:after="0" w:afterLines="0"/>
        <w:ind w:right="25" w:rightChars="12"/>
        <w:rPr>
          <w:bCs/>
          <w:sz w:val="24"/>
        </w:rPr>
      </w:pPr>
      <w:r>
        <w:rPr>
          <w:sz w:val="24"/>
          <w:lang w:val="en-GB"/>
        </w:rPr>
        <w:t>Note:</w:t>
      </w:r>
      <w:r>
        <w:rPr>
          <w:rFonts w:hint="eastAsia"/>
          <w:sz w:val="24"/>
        </w:rPr>
        <w:t xml:space="preserve"> Data shown are mean values </w:t>
      </w:r>
      <w:r>
        <w:rPr>
          <w:sz w:val="24"/>
        </w:rPr>
        <w:t>±</w:t>
      </w:r>
      <w:r>
        <w:rPr>
          <w:rFonts w:hint="eastAsia"/>
          <w:sz w:val="24"/>
        </w:rPr>
        <w:t xml:space="preserve"> </w:t>
      </w:r>
      <w:r>
        <w:rPr>
          <w:sz w:val="24"/>
        </w:rPr>
        <w:t>s</w:t>
      </w:r>
      <w:r>
        <w:rPr>
          <w:rFonts w:hint="eastAsia"/>
          <w:sz w:val="24"/>
        </w:rPr>
        <w:t xml:space="preserve">. </w:t>
      </w:r>
      <w:r>
        <w:rPr>
          <w:sz w:val="24"/>
        </w:rPr>
        <w:t>d</w:t>
      </w:r>
      <w:r>
        <w:rPr>
          <w:rFonts w:hint="eastAsia"/>
          <w:sz w:val="24"/>
        </w:rPr>
        <w:t>.</w:t>
      </w:r>
      <w:r>
        <w:rPr>
          <w:sz w:val="24"/>
        </w:rPr>
        <w:t>,</w:t>
      </w:r>
      <w:r>
        <w:rPr>
          <w:rFonts w:hint="eastAsia"/>
          <w:sz w:val="24"/>
        </w:rPr>
        <w:t xml:space="preserve"> </w:t>
      </w:r>
      <w:r>
        <w:rPr>
          <w:sz w:val="24"/>
        </w:rPr>
        <w:t>and n =</w:t>
      </w:r>
      <w:r>
        <w:rPr>
          <w:rFonts w:hint="eastAsia"/>
          <w:sz w:val="24"/>
        </w:rPr>
        <w:t xml:space="preserve">3 </w:t>
      </w:r>
      <w:r>
        <w:rPr>
          <w:sz w:val="24"/>
        </w:rPr>
        <w:t>per group.</w:t>
      </w:r>
      <w:r>
        <w:rPr>
          <w:rFonts w:hint="eastAsia"/>
          <w:sz w:val="24"/>
        </w:rPr>
        <w:t xml:space="preserve"> </w:t>
      </w:r>
      <w:r>
        <w:rPr>
          <w:sz w:val="24"/>
          <w:lang w:val="en-GB"/>
        </w:rPr>
        <w:t>In the same row, values with</w:t>
      </w:r>
      <w:r>
        <w:rPr>
          <w:rFonts w:hint="eastAsia"/>
          <w:sz w:val="24"/>
          <w:lang w:val="en-GB"/>
        </w:rPr>
        <w:t xml:space="preserve"> </w:t>
      </w:r>
      <w:r>
        <w:rPr>
          <w:sz w:val="24"/>
          <w:lang w:val="en-GB"/>
        </w:rPr>
        <w:t>with different</w:t>
      </w:r>
      <w:r>
        <w:rPr>
          <w:rFonts w:hint="eastAsia"/>
          <w:sz w:val="24"/>
          <w:lang w:val="en-GB"/>
        </w:rPr>
        <w:t xml:space="preserve"> </w:t>
      </w:r>
      <w:r>
        <w:rPr>
          <w:sz w:val="24"/>
          <w:lang w:val="en-GB"/>
        </w:rPr>
        <w:t>letter superscripts mean significant difference(</w:t>
      </w:r>
      <w:r>
        <w:rPr>
          <w:i/>
          <w:sz w:val="24"/>
          <w:lang w:val="en-GB"/>
        </w:rPr>
        <w:t>P</w:t>
      </w:r>
      <w:r>
        <w:rPr>
          <w:sz w:val="24"/>
          <w:lang w:val="en-GB"/>
        </w:rPr>
        <w:t>&lt;0.05).</w:t>
      </w:r>
      <w:r>
        <w:rPr>
          <w:bCs/>
          <w:sz w:val="24"/>
        </w:rPr>
        <w:t xml:space="preserve"> </w:t>
      </w:r>
    </w:p>
    <w:p>
      <w:pPr>
        <w:spacing w:before="0" w:beforeLines="0" w:after="0" w:afterLines="0"/>
        <w:jc w:val="left"/>
        <w:rPr>
          <w:sz w:val="24"/>
        </w:rPr>
      </w:pPr>
    </w:p>
    <w:p>
      <w:pPr>
        <w:spacing w:before="0" w:beforeLines="0" w:after="0" w:afterLines="0"/>
        <w:jc w:val="left"/>
        <w:rPr>
          <w:sz w:val="24"/>
        </w:rPr>
      </w:pPr>
    </w:p>
    <w:p>
      <w:pPr>
        <w:spacing w:before="0" w:beforeLines="0" w:after="0" w:afterLines="0"/>
        <w:jc w:val="left"/>
        <w:rPr>
          <w:sz w:val="24"/>
        </w:rPr>
      </w:pPr>
    </w:p>
    <w:p>
      <w:pPr>
        <w:spacing w:before="0" w:beforeLines="0" w:after="0" w:afterLines="0"/>
        <w:jc w:val="center"/>
        <w:rPr>
          <w:sz w:val="24"/>
          <w:szCs w:val="24"/>
        </w:rPr>
      </w:pPr>
      <w:r>
        <w:rPr>
          <w:sz w:val="24"/>
          <w:szCs w:val="24"/>
        </w:rPr>
        <w:t>Supplementary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Table </w:t>
      </w:r>
      <w:r>
        <w:rPr>
          <w:rFonts w:hint="eastAsia"/>
          <w:sz w:val="24"/>
          <w:szCs w:val="24"/>
        </w:rPr>
        <w:t xml:space="preserve">2. </w:t>
      </w:r>
      <w:r>
        <w:rPr>
          <w:sz w:val="24"/>
          <w:szCs w:val="24"/>
        </w:rPr>
        <w:t xml:space="preserve">RNA quality of </w:t>
      </w:r>
      <w:r>
        <w:rPr>
          <w:rFonts w:hint="eastAsia"/>
          <w:sz w:val="24"/>
          <w:szCs w:val="24"/>
        </w:rPr>
        <w:t>six</w:t>
      </w:r>
      <w:r>
        <w:rPr>
          <w:sz w:val="24"/>
          <w:szCs w:val="24"/>
        </w:rPr>
        <w:t xml:space="preserve"> </w:t>
      </w:r>
      <w:r>
        <w:rPr>
          <w:color w:val="000000"/>
          <w:kern w:val="0"/>
          <w:sz w:val="24"/>
          <w:szCs w:val="24"/>
        </w:rPr>
        <w:t>dermal papilla</w:t>
      </w:r>
      <w:r>
        <w:rPr>
          <w:rFonts w:hint="eastAsia"/>
          <w:color w:val="000000"/>
          <w:kern w:val="0"/>
          <w:sz w:val="24"/>
          <w:szCs w:val="24"/>
        </w:rPr>
        <w:t xml:space="preserve"> cell</w:t>
      </w:r>
      <w:r>
        <w:rPr>
          <w:sz w:val="24"/>
          <w:szCs w:val="24"/>
        </w:rPr>
        <w:t xml:space="preserve"> samples</w:t>
      </w:r>
    </w:p>
    <w:tbl>
      <w:tblPr>
        <w:tblStyle w:val="5"/>
        <w:tblW w:w="9744" w:type="dxa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2264"/>
        <w:gridCol w:w="1610"/>
        <w:gridCol w:w="1464"/>
        <w:gridCol w:w="1610"/>
        <w:gridCol w:w="837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1959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rFonts w:hAnsi="Arial"/>
                <w:kern w:val="0"/>
                <w:sz w:val="18"/>
                <w:szCs w:val="18"/>
              </w:rPr>
            </w:pPr>
            <w:r>
              <w:rPr>
                <w:rFonts w:hint="eastAsia" w:hAnsi="Arial"/>
                <w:kern w:val="0"/>
                <w:sz w:val="18"/>
                <w:szCs w:val="18"/>
              </w:rPr>
              <w:t xml:space="preserve"> Sample name</w:t>
            </w:r>
          </w:p>
        </w:tc>
        <w:tc>
          <w:tcPr>
            <w:tcW w:w="2264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Arial"/>
                <w:kern w:val="0"/>
                <w:sz w:val="18"/>
                <w:szCs w:val="18"/>
              </w:rPr>
              <w:t xml:space="preserve"> C</w:t>
            </w:r>
            <w:r>
              <w:rPr>
                <w:rFonts w:hAnsi="Arial"/>
                <w:kern w:val="0"/>
                <w:sz w:val="18"/>
                <w:szCs w:val="18"/>
              </w:rPr>
              <w:t xml:space="preserve">oncentration </w:t>
            </w:r>
            <w:r>
              <w:rPr>
                <w:kern w:val="0"/>
                <w:sz w:val="18"/>
                <w:szCs w:val="18"/>
              </w:rPr>
              <w:t>(ng/ μL)</w:t>
            </w:r>
          </w:p>
        </w:tc>
        <w:tc>
          <w:tcPr>
            <w:tcW w:w="1610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Arial"/>
                <w:kern w:val="0"/>
                <w:sz w:val="18"/>
                <w:szCs w:val="18"/>
              </w:rPr>
              <w:t>V</w:t>
            </w:r>
            <w:r>
              <w:rPr>
                <w:rFonts w:hAnsi="Arial"/>
                <w:kern w:val="0"/>
                <w:sz w:val="18"/>
                <w:szCs w:val="18"/>
              </w:rPr>
              <w:t xml:space="preserve">olume </w:t>
            </w:r>
            <w:r>
              <w:rPr>
                <w:kern w:val="0"/>
                <w:sz w:val="18"/>
                <w:szCs w:val="18"/>
              </w:rPr>
              <w:t>(μL)</w:t>
            </w:r>
          </w:p>
        </w:tc>
        <w:tc>
          <w:tcPr>
            <w:tcW w:w="1464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hAnsi="Arial"/>
                <w:kern w:val="0"/>
                <w:sz w:val="18"/>
                <w:szCs w:val="18"/>
              </w:rPr>
              <w:t xml:space="preserve"> Total </w:t>
            </w:r>
            <w:r>
              <w:rPr>
                <w:kern w:val="0"/>
                <w:sz w:val="18"/>
                <w:szCs w:val="18"/>
              </w:rPr>
              <w:t>(μg)</w:t>
            </w:r>
          </w:p>
        </w:tc>
        <w:tc>
          <w:tcPr>
            <w:tcW w:w="1610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rFonts w:hAnsi="Arial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</w:t>
            </w: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A</w:t>
            </w:r>
          </w:p>
        </w:tc>
        <w:tc>
          <w:tcPr>
            <w:tcW w:w="837" w:type="dxa"/>
            <w:tcBorders>
              <w:top w:val="single" w:color="000000" w:sz="12" w:space="0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28S/18S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959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L</w:t>
            </w:r>
            <w:r>
              <w:rPr>
                <w:kern w:val="0"/>
                <w:sz w:val="18"/>
                <w:szCs w:val="18"/>
              </w:rPr>
              <w:t>D1</w:t>
            </w:r>
          </w:p>
        </w:tc>
        <w:tc>
          <w:tcPr>
            <w:tcW w:w="2264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568</w:t>
            </w:r>
          </w:p>
        </w:tc>
        <w:tc>
          <w:tcPr>
            <w:tcW w:w="1610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14.2</w:t>
            </w:r>
            <w:r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959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LD2</w:t>
            </w:r>
          </w:p>
        </w:tc>
        <w:tc>
          <w:tcPr>
            <w:tcW w:w="2264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567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14.18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959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LD3</w:t>
            </w:r>
          </w:p>
        </w:tc>
        <w:tc>
          <w:tcPr>
            <w:tcW w:w="2264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385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9.63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959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HD1</w:t>
            </w:r>
          </w:p>
        </w:tc>
        <w:tc>
          <w:tcPr>
            <w:tcW w:w="2264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508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12.7</w:t>
            </w:r>
            <w:r>
              <w:rPr>
                <w:rFonts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610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959" w:type="dxa"/>
            <w:tcBorders>
              <w:bottom w:val="nil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HD2</w:t>
            </w:r>
          </w:p>
        </w:tc>
        <w:tc>
          <w:tcPr>
            <w:tcW w:w="2264" w:type="dxa"/>
            <w:tcBorders>
              <w:bottom w:val="nil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360</w:t>
            </w:r>
          </w:p>
        </w:tc>
        <w:tc>
          <w:tcPr>
            <w:tcW w:w="1610" w:type="dxa"/>
            <w:tcBorders>
              <w:bottom w:val="nil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tcBorders>
              <w:bottom w:val="nil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</w:t>
            </w:r>
            <w:r>
              <w:rPr>
                <w:rFonts w:hint="eastAsia"/>
                <w:kern w:val="0"/>
                <w:sz w:val="18"/>
                <w:szCs w:val="18"/>
              </w:rPr>
              <w:t>.00</w:t>
            </w:r>
          </w:p>
        </w:tc>
        <w:tc>
          <w:tcPr>
            <w:tcW w:w="1610" w:type="dxa"/>
            <w:tcBorders>
              <w:bottom w:val="nil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tcBorders>
              <w:bottom w:val="nil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959" w:type="dxa"/>
            <w:tcBorders>
              <w:top w:val="nil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HD3</w:t>
            </w:r>
          </w:p>
        </w:tc>
        <w:tc>
          <w:tcPr>
            <w:tcW w:w="2264" w:type="dxa"/>
            <w:tcBorders>
              <w:top w:val="nil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462</w:t>
            </w:r>
          </w:p>
        </w:tc>
        <w:tc>
          <w:tcPr>
            <w:tcW w:w="1610" w:type="dxa"/>
            <w:tcBorders>
              <w:top w:val="nil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25</w:t>
            </w:r>
          </w:p>
        </w:tc>
        <w:tc>
          <w:tcPr>
            <w:tcW w:w="1464" w:type="dxa"/>
            <w:tcBorders>
              <w:top w:val="nil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11.55</w:t>
            </w:r>
          </w:p>
        </w:tc>
        <w:tc>
          <w:tcPr>
            <w:tcW w:w="1610" w:type="dxa"/>
            <w:tcBorders>
              <w:top w:val="nil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10.0</w:t>
            </w:r>
          </w:p>
        </w:tc>
        <w:tc>
          <w:tcPr>
            <w:tcW w:w="837" w:type="dxa"/>
            <w:tcBorders>
              <w:top w:val="nil"/>
              <w:bottom w:val="single" w:color="000000" w:sz="12" w:space="0"/>
            </w:tcBorders>
            <w:vAlign w:val="center"/>
          </w:tcPr>
          <w:p>
            <w:pPr>
              <w:widowControl/>
              <w:spacing w:before="0" w:beforeLines="0" w:after="0" w:afterLines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2.2</w:t>
            </w:r>
          </w:p>
        </w:tc>
      </w:tr>
    </w:tbl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spacing w:before="0" w:beforeLines="0" w:after="0" w:afterLines="0"/>
        <w:jc w:val="left"/>
        <w:rPr>
          <w:rFonts w:hint="eastAsia"/>
          <w:kern w:val="0"/>
          <w:sz w:val="24"/>
        </w:rPr>
      </w:pPr>
    </w:p>
    <w:p>
      <w:pPr>
        <w:spacing w:before="0" w:beforeLines="0" w:after="0" w:afterLines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Supplementary </w:t>
      </w:r>
      <w:r>
        <w:rPr>
          <w:rFonts w:hint="eastAsia"/>
          <w:sz w:val="24"/>
          <w:szCs w:val="24"/>
        </w:rPr>
        <w:t xml:space="preserve">Table 3. </w:t>
      </w:r>
      <w:r>
        <w:rPr>
          <w:sz w:val="24"/>
          <w:szCs w:val="24"/>
        </w:rPr>
        <w:t>Statistics of sequence data of each sample</w:t>
      </w:r>
    </w:p>
    <w:tbl>
      <w:tblPr>
        <w:tblStyle w:val="5"/>
        <w:tblW w:w="933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1593"/>
        <w:gridCol w:w="1158"/>
        <w:gridCol w:w="1165"/>
        <w:gridCol w:w="1088"/>
        <w:gridCol w:w="1242"/>
        <w:gridCol w:w="104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04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Items</w:t>
            </w:r>
          </w:p>
        </w:tc>
        <w:tc>
          <w:tcPr>
            <w:tcW w:w="7294" w:type="dxa"/>
            <w:gridSpan w:val="6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4"/>
                <w:sz w:val="18"/>
                <w:szCs w:val="18"/>
              </w:rPr>
              <w:t>Sample name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04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</w:pPr>
          </w:p>
        </w:tc>
        <w:tc>
          <w:tcPr>
            <w:tcW w:w="1593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LD1 </w:t>
            </w:r>
          </w:p>
        </w:tc>
        <w:tc>
          <w:tcPr>
            <w:tcW w:w="1158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LD2</w:t>
            </w:r>
          </w:p>
        </w:tc>
        <w:tc>
          <w:tcPr>
            <w:tcW w:w="1165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LD3 </w:t>
            </w:r>
          </w:p>
        </w:tc>
        <w:tc>
          <w:tcPr>
            <w:tcW w:w="1088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HD1</w:t>
            </w:r>
          </w:p>
        </w:tc>
        <w:tc>
          <w:tcPr>
            <w:tcW w:w="1242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HD2 </w:t>
            </w:r>
          </w:p>
        </w:tc>
        <w:tc>
          <w:tcPr>
            <w:tcW w:w="1048" w:type="dxa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otal raw reads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41780505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41931741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43766730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41075486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43457108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43799741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Low quality tag count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634583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514665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345688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495739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484764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466868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Invalid adapter tag count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1648457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1480626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1400707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1412236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1849500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1309939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PolyA tag count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1023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748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Short valid length tag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1565698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494036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1053680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664348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500149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873188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 clean reads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37930744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39442011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40965907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38502653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40622117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41149163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Clean reads ratio (%)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90.79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94.06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93.60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93.74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93.48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Q20 of clean tag (%)</w:t>
            </w:r>
          </w:p>
        </w:tc>
        <w:tc>
          <w:tcPr>
            <w:tcW w:w="1593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15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ind w:firstLine="360" w:firstLineChars="20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165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99.10</w:t>
            </w:r>
          </w:p>
        </w:tc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99.20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040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before="0" w:beforeLines="0" w:after="0" w:afterLines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 of clean tag (%)</w:t>
            </w:r>
          </w:p>
        </w:tc>
        <w:tc>
          <w:tcPr>
            <w:tcW w:w="1593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158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ind w:firstLine="360" w:firstLineChars="20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165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88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242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48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16</w:t>
            </w:r>
          </w:p>
        </w:tc>
      </w:tr>
    </w:tbl>
    <w:p>
      <w:pPr>
        <w:spacing w:before="0" w:beforeLines="0" w:after="0" w:afterLines="0"/>
        <w:jc w:val="center"/>
        <w:rPr>
          <w:rFonts w:hAnsi="宋体"/>
          <w:sz w:val="18"/>
          <w:szCs w:val="18"/>
        </w:rPr>
      </w:pPr>
    </w:p>
    <w:p>
      <w:pPr>
        <w:spacing w:before="0" w:beforeLines="0" w:after="0" w:afterLines="0"/>
        <w:jc w:val="left"/>
        <w:rPr>
          <w:sz w:val="24"/>
        </w:rPr>
      </w:pPr>
    </w:p>
    <w:p>
      <w:pPr>
        <w:spacing w:before="0" w:beforeLines="0" w:after="0" w:afterLines="0"/>
        <w:jc w:val="left"/>
        <w:rPr>
          <w:sz w:val="24"/>
        </w:rPr>
      </w:pPr>
    </w:p>
    <w:p>
      <w:pPr>
        <w:spacing w:before="0" w:beforeLines="0" w:after="0" w:afterLines="0"/>
        <w:jc w:val="center"/>
        <w:rPr>
          <w:sz w:val="18"/>
          <w:szCs w:val="18"/>
        </w:rPr>
      </w:pPr>
      <w:r>
        <w:rPr>
          <w:sz w:val="24"/>
          <w:szCs w:val="24"/>
        </w:rPr>
        <w:t xml:space="preserve">Supplementary </w:t>
      </w:r>
      <w:r>
        <w:rPr>
          <w:rFonts w:hint="eastAsia"/>
          <w:sz w:val="24"/>
          <w:szCs w:val="24"/>
        </w:rPr>
        <w:t>Table 4. A</w:t>
      </w:r>
      <w:r>
        <w:rPr>
          <w:sz w:val="24"/>
          <w:szCs w:val="24"/>
        </w:rPr>
        <w:t xml:space="preserve">lignment </w:t>
      </w:r>
      <w:r>
        <w:rPr>
          <w:rFonts w:hint="eastAsia"/>
          <w:sz w:val="24"/>
          <w:szCs w:val="24"/>
        </w:rPr>
        <w:t>c</w:t>
      </w:r>
      <w:r>
        <w:rPr>
          <w:sz w:val="24"/>
          <w:szCs w:val="24"/>
        </w:rPr>
        <w:t xml:space="preserve">lean tag in genome </w:t>
      </w:r>
      <w:r>
        <w:rPr>
          <w:sz w:val="18"/>
          <w:szCs w:val="18"/>
        </w:rPr>
        <w:t xml:space="preserve"> </w:t>
      </w:r>
    </w:p>
    <w:tbl>
      <w:tblPr>
        <w:tblStyle w:val="5"/>
        <w:tblW w:w="896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197"/>
        <w:gridCol w:w="2268"/>
        <w:gridCol w:w="283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Sample name</w:t>
            </w:r>
          </w:p>
        </w:tc>
        <w:tc>
          <w:tcPr>
            <w:tcW w:w="219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Total tag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Mapped tag</w:t>
            </w:r>
          </w:p>
        </w:tc>
        <w:tc>
          <w:tcPr>
            <w:tcW w:w="283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Percentage</w:t>
            </w:r>
            <w:r>
              <w:rPr>
                <w:rFonts w:hint="eastAsia" w:ascii="Times New Roman" w:hAnsi="Times New Roman" w:cs="Times New Roman"/>
                <w:color w:val="000000"/>
                <w:kern w:val="24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LD1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37930744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34863360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91.91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39442011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35910940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91.05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LD3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40965907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37877015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92.46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HD1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38502653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35719844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92.77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667" w:type="dxa"/>
            <w:tcBorders>
              <w:top w:val="nil"/>
              <w:bottom w:val="nil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40622117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36613764</w:t>
            </w:r>
          </w:p>
        </w:tc>
        <w:tc>
          <w:tcPr>
            <w:tcW w:w="2835" w:type="dxa"/>
            <w:tcBorders>
              <w:top w:val="nil"/>
              <w:bottom w:val="nil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90.13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667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pStyle w:val="4"/>
              <w:spacing w:before="0" w:beforeLines="0" w:beforeAutospacing="0" w:after="0" w:afterLines="0" w:afterAutospacing="0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HD3</w:t>
            </w:r>
          </w:p>
        </w:tc>
        <w:tc>
          <w:tcPr>
            <w:tcW w:w="2197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41149163</w:t>
            </w:r>
          </w:p>
        </w:tc>
        <w:tc>
          <w:tcPr>
            <w:tcW w:w="2268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37698053</w:t>
            </w:r>
          </w:p>
        </w:tc>
        <w:tc>
          <w:tcPr>
            <w:tcW w:w="2835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before="0" w:beforeLines="0" w:after="0" w:afterLines="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91.61</w:t>
            </w:r>
          </w:p>
        </w:tc>
      </w:tr>
    </w:tbl>
    <w:p>
      <w:pPr>
        <w:spacing w:before="0" w:beforeLines="0" w:after="0" w:afterLines="0"/>
        <w:ind w:firstLine="480" w:firstLineChars="200"/>
        <w:rPr>
          <w:sz w:val="24"/>
        </w:rPr>
      </w:pPr>
    </w:p>
    <w:p>
      <w:pPr>
        <w:pStyle w:val="2"/>
        <w:spacing w:before="156" w:after="156"/>
      </w:pPr>
      <w:r>
        <w:rPr>
          <w:rFonts w:hint="eastAsia" w:ascii="宋体" w:hAnsi="宋体" w:eastAsia="宋体"/>
          <w:szCs w:val="24"/>
        </w:rPr>
        <w:t xml:space="preserve"> </w:t>
      </w:r>
    </w:p>
    <w:p>
      <w:pPr>
        <w:spacing w:before="156" w:after="156"/>
        <w:jc w:val="both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C8"/>
    <w:rsid w:val="000844BC"/>
    <w:rsid w:val="000B63F5"/>
    <w:rsid w:val="00162F53"/>
    <w:rsid w:val="001D097D"/>
    <w:rsid w:val="001D27DA"/>
    <w:rsid w:val="00240840"/>
    <w:rsid w:val="0026693C"/>
    <w:rsid w:val="0036220D"/>
    <w:rsid w:val="003941C8"/>
    <w:rsid w:val="003A5141"/>
    <w:rsid w:val="003B35C7"/>
    <w:rsid w:val="004348A0"/>
    <w:rsid w:val="004E6D86"/>
    <w:rsid w:val="00547A2E"/>
    <w:rsid w:val="005A4DD1"/>
    <w:rsid w:val="005D1473"/>
    <w:rsid w:val="006639DA"/>
    <w:rsid w:val="00667BC1"/>
    <w:rsid w:val="007667C3"/>
    <w:rsid w:val="00770197"/>
    <w:rsid w:val="00797765"/>
    <w:rsid w:val="008C0AF6"/>
    <w:rsid w:val="008E192A"/>
    <w:rsid w:val="008E3B8C"/>
    <w:rsid w:val="00980E14"/>
    <w:rsid w:val="00A0059F"/>
    <w:rsid w:val="00AE0A9A"/>
    <w:rsid w:val="00B50CE4"/>
    <w:rsid w:val="00B769BB"/>
    <w:rsid w:val="00D34182"/>
    <w:rsid w:val="00D72BB4"/>
    <w:rsid w:val="00E40682"/>
    <w:rsid w:val="00F34368"/>
    <w:rsid w:val="00F96121"/>
    <w:rsid w:val="00FA0905"/>
    <w:rsid w:val="21904FD7"/>
    <w:rsid w:val="2750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8"/>
    <w:qFormat/>
    <w:uiPriority w:val="0"/>
    <w:pPr>
      <w:outlineLvl w:val="3"/>
    </w:pPr>
    <w:rPr>
      <w:rFonts w:eastAsia="黑体"/>
      <w:bCs/>
      <w:sz w:val="24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7"/>
    <w:semiHidden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标题 4 Char"/>
    <w:basedOn w:val="6"/>
    <w:link w:val="2"/>
    <w:qFormat/>
    <w:uiPriority w:val="0"/>
    <w:rPr>
      <w:rFonts w:ascii="Times New Roman" w:hAnsi="Times New Roman" w:eastAsia="黑体" w:cs="Times New Roman"/>
      <w:bCs/>
      <w:sz w:val="24"/>
      <w:szCs w:val="2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554</Words>
  <Characters>3164</Characters>
  <Lines>26</Lines>
  <Paragraphs>7</Paragraphs>
  <TotalTime>144</TotalTime>
  <ScaleCrop>false</ScaleCrop>
  <LinksUpToDate>false</LinksUpToDate>
  <CharactersWithSpaces>3711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2019-06-07T22:02:00Z</dcterms:created>
  <dc:creator>xb21cn</dc:creator>
  <cp:lastModifiedBy>Administrator</cp:lastModifiedBy>
  <dcterms:modified xsi:type="dcterms:W3CDTF">2020-03-24T07:07:24Z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